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25C19" w:rsidRPr="001363E8" w:rsidRDefault="00745D43" w:rsidP="00B23992">
      <w:pPr>
        <w:pStyle w:val="a5"/>
        <w:spacing w:before="0" w:after="0" w:line="240" w:lineRule="auto"/>
        <w:jc w:val="center"/>
        <w:rPr>
          <w:sz w:val="18"/>
        </w:rPr>
      </w:pPr>
      <w:r w:rsidRPr="001363E8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AA3ACEF" wp14:editId="242E4769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181100" cy="1228090"/>
            <wp:effectExtent l="0" t="0" r="0" b="0"/>
            <wp:wrapTight wrapText="bothSides">
              <wp:wrapPolygon edited="0">
                <wp:start x="7665" y="0"/>
                <wp:lineTo x="1742" y="2345"/>
                <wp:lineTo x="1394" y="4021"/>
                <wp:lineTo x="3135" y="5361"/>
                <wp:lineTo x="2787" y="7706"/>
                <wp:lineTo x="3484" y="10722"/>
                <wp:lineTo x="5226" y="16083"/>
                <wp:lineTo x="6271" y="21109"/>
                <wp:lineTo x="10452" y="21109"/>
                <wp:lineTo x="12542" y="20438"/>
                <wp:lineTo x="18813" y="17088"/>
                <wp:lineTo x="20555" y="11727"/>
                <wp:lineTo x="19510" y="4691"/>
                <wp:lineTo x="15329" y="670"/>
                <wp:lineTo x="13587" y="0"/>
                <wp:lineTo x="76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sychology-psychologist-logo-symbol-5afb7ae79e7e72.486728481526430439649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54" l="23000" r="75889">
                                  <a14:foregroundMark x1="32222" y1="11923" x2="28889" y2="10577"/>
                                  <a14:foregroundMark x1="30000" y1="13269" x2="28889" y2="15577"/>
                                  <a14:foregroundMark x1="28111" y1="20000" x2="28111" y2="20000"/>
                                  <a14:foregroundMark x1="27000" y1="19808" x2="27000" y2="19808"/>
                                  <a14:foregroundMark x1="51667" y1="29231" x2="51667" y2="29231"/>
                                  <a14:foregroundMark x1="40000" y1="28269" x2="40000" y2="28269"/>
                                  <a14:foregroundMark x1="42556" y1="65577" x2="42556" y2="65577"/>
                                  <a14:foregroundMark x1="31111" y1="19423" x2="31111" y2="19423"/>
                                  <a14:backgroundMark x1="28889" y1="12308" x2="28889" y2="12308"/>
                                  <a14:backgroundMark x1="67556" y1="82500" x2="67556" y2="82500"/>
                                  <a14:backgroundMark x1="74444" y1="55192" x2="74444" y2="551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r="22643" b="-1667"/>
                    <a:stretch/>
                  </pic:blipFill>
                  <pic:spPr bwMode="auto">
                    <a:xfrm>
                      <a:off x="0" y="0"/>
                      <a:ext cx="1181100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E8">
        <w:rPr>
          <w:sz w:val="28"/>
        </w:rPr>
        <w:t>М</w:t>
      </w:r>
      <w:r w:rsidRPr="001363E8">
        <w:rPr>
          <w:sz w:val="24"/>
        </w:rPr>
        <w:t>ОБУ СОШ № 75</w:t>
      </w:r>
    </w:p>
    <w:p w:rsidR="00745D43" w:rsidRDefault="00745D43" w:rsidP="00B23992">
      <w:pPr>
        <w:pStyle w:val="a5"/>
        <w:spacing w:before="0" w:after="0" w:line="240" w:lineRule="auto"/>
        <w:jc w:val="center"/>
        <w:rPr>
          <w:sz w:val="24"/>
        </w:rPr>
      </w:pPr>
      <w:r w:rsidRPr="001363E8">
        <w:rPr>
          <w:sz w:val="24"/>
        </w:rPr>
        <w:t>Имени Героя Советского Союза А.</w:t>
      </w:r>
      <w:proofErr w:type="gramStart"/>
      <w:r w:rsidRPr="001363E8">
        <w:rPr>
          <w:sz w:val="24"/>
        </w:rPr>
        <w:t>П</w:t>
      </w:r>
      <w:proofErr w:type="gramEnd"/>
      <w:r w:rsidRPr="001363E8">
        <w:rPr>
          <w:sz w:val="24"/>
        </w:rPr>
        <w:t xml:space="preserve"> Малышева</w:t>
      </w:r>
    </w:p>
    <w:p w:rsidR="00B23992" w:rsidRPr="0024609C" w:rsidRDefault="00B23992" w:rsidP="00B23992">
      <w:pPr>
        <w:rPr>
          <w:sz w:val="2"/>
        </w:rPr>
      </w:pPr>
    </w:p>
    <w:p w:rsidR="00B23992" w:rsidRDefault="008528BE" w:rsidP="00B23992">
      <w:pPr>
        <w:pStyle w:val="a5"/>
        <w:tabs>
          <w:tab w:val="center" w:pos="4122"/>
          <w:tab w:val="left" w:pos="5850"/>
        </w:tabs>
        <w:jc w:val="center"/>
        <w:rPr>
          <w:sz w:val="28"/>
        </w:rPr>
      </w:pPr>
      <w:r>
        <w:rPr>
          <w:sz w:val="28"/>
        </w:rPr>
        <w:t xml:space="preserve">Буклет </w:t>
      </w:r>
      <w:r w:rsidR="00745D43" w:rsidRPr="001363E8">
        <w:rPr>
          <w:sz w:val="28"/>
        </w:rPr>
        <w:t xml:space="preserve"> для </w:t>
      </w:r>
      <w:r w:rsidR="005B5A06">
        <w:rPr>
          <w:sz w:val="28"/>
        </w:rPr>
        <w:t>родителей</w:t>
      </w:r>
    </w:p>
    <w:p w:rsidR="00B24C37" w:rsidRDefault="008528BE" w:rsidP="00B24C37">
      <w:pPr>
        <w:pStyle w:val="ad"/>
        <w:jc w:val="center"/>
        <w:rPr>
          <w:rStyle w:val="ac"/>
          <w:sz w:val="40"/>
        </w:rPr>
      </w:pPr>
      <w:r w:rsidRPr="008528BE">
        <w:rPr>
          <w:rStyle w:val="ac"/>
          <w:sz w:val="40"/>
        </w:rPr>
        <w:t>«</w:t>
      </w:r>
      <w:r w:rsidR="0064695F">
        <w:rPr>
          <w:rStyle w:val="ac"/>
          <w:sz w:val="40"/>
        </w:rPr>
        <w:t>Самооценка</w:t>
      </w:r>
      <w:r w:rsidRPr="008528BE">
        <w:rPr>
          <w:rStyle w:val="ac"/>
          <w:sz w:val="40"/>
        </w:rPr>
        <w:t>»</w:t>
      </w:r>
    </w:p>
    <w:p w:rsidR="00B24C37" w:rsidRPr="00B24C37" w:rsidRDefault="00722D42" w:rsidP="00B24C37">
      <w:pPr>
        <w:pStyle w:val="ad"/>
        <w:jc w:val="center"/>
        <w:rPr>
          <w:b/>
          <w:bCs/>
          <w:smallCaps/>
          <w:color w:val="C0504D" w:themeColor="accent2"/>
          <w:sz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C37" w:rsidRPr="00B24C37">
        <w:rPr>
          <w:rFonts w:ascii="Times New Roman" w:hAnsi="Times New Roman" w:cs="Times New Roman"/>
          <w:sz w:val="28"/>
          <w:szCs w:val="28"/>
        </w:rPr>
        <w:t>В рамках адаптации учащихся 5-х классов</w:t>
      </w:r>
    </w:p>
    <w:p w:rsidR="0064695F" w:rsidRPr="0064695F" w:rsidRDefault="00F50791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3EDA77" wp14:editId="214FDC93">
            <wp:simplePos x="0" y="0"/>
            <wp:positionH relativeFrom="column">
              <wp:posOffset>1270</wp:posOffset>
            </wp:positionH>
            <wp:positionV relativeFrom="paragraph">
              <wp:posOffset>89535</wp:posOffset>
            </wp:positionV>
            <wp:extent cx="3242310" cy="14484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7foWX__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44843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Адекватная самооценка — это то, от чего зависит успешность (и счастливый комфорт, что куда важнее) ребенка в учебе, хобби, общении со сверстниками, одноклассниками, друзьями и родителями.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Когда речь заходит о современном поколении, можно услышать две противоположные точки зрения. Первая: «Ох уж эти дети-интроверты, сидят дома и носу за дверь не кажут». Вторая: «Ох уж эта наглая молодежь, им бы корону с головы снять!»</w:t>
      </w:r>
    </w:p>
    <w:p w:rsidR="00F50791" w:rsidRDefault="00F50791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F5079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К чему приводит низкая самооценка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Из низкой самооценки вырастает ролевая позиция жертвы. Человек, принявший на себя подобную роль, всю жизнь будет искать поддержки и опоры в других. Эта позиция ужасна даже для девушки, что бы там ни говорили нам гендерные стереотипы. Люд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и-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«жертвы» постоянно перекладывают ответственность на других, не взрослеют, живут в страхе, который со временем даже становится комфортным.</w:t>
      </w:r>
    </w:p>
    <w:p w:rsidR="0064695F" w:rsidRPr="0064695F" w:rsidRDefault="00F50791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D0AA39" wp14:editId="6A1EFB03">
            <wp:simplePos x="0" y="0"/>
            <wp:positionH relativeFrom="column">
              <wp:posOffset>-125730</wp:posOffset>
            </wp:positionH>
            <wp:positionV relativeFrom="paragraph">
              <wp:posOffset>26670</wp:posOffset>
            </wp:positionV>
            <wp:extent cx="2795905" cy="1938655"/>
            <wp:effectExtent l="0" t="0" r="444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9386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Почему подростковый возраст так важен для формирования самооценки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Уверенность в себе формируется задолго до начала подросткового возраста, но именно этот период — 11-12 лет (младший подростковый в классификации психолога </w:t>
      </w:r>
      <w:proofErr w:type="spell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Эльконина</w:t>
      </w:r>
      <w:proofErr w:type="spell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) — можно назвать оптимальной </w:t>
      </w: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фазой для работы с самооценкой.</w:t>
      </w:r>
    </w:p>
    <w:p w:rsid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F50791" w:rsidRDefault="00F50791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Итак, как же поднять самооценку ребенку?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  <w:t>Способ 1. Проверить, не созданы ли завышенные условия</w:t>
      </w:r>
    </w:p>
    <w:p w:rsidR="0064695F" w:rsidRPr="0064695F" w:rsidRDefault="00F50791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CB118BA" wp14:editId="110E84AB">
            <wp:simplePos x="0" y="0"/>
            <wp:positionH relativeFrom="column">
              <wp:posOffset>-52070</wp:posOffset>
            </wp:positionH>
            <wp:positionV relativeFrom="paragraph">
              <wp:posOffset>193675</wp:posOffset>
            </wp:positionV>
            <wp:extent cx="1807210" cy="1807210"/>
            <wp:effectExtent l="0" t="0" r="254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cd3b9665b04f6f14f90b008a6f5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80721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Если ваш ребенок выказывает тревожные симптомы (высказывания в стиле «Я ничтожество», депрессии, скрытность, цинизм), для начала проанализируйте причину. Дело может быть банально в том, что ваши требования прост</w:t>
      </w:r>
      <w:r w:rsid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о несоизмеримы с возможностями.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В 5-6 классе Оля была круглой отличницей и любимицей педагогов. Откровенная нелюбовь всего класса не мешала ей участвовать в конкурсах и яростно тянуть руку раньше всех, надоедая вопросами «А что дальше?». Тем не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менее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и сама Оля, и родители понимали, что позиция </w:t>
      </w: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lastRenderedPageBreak/>
        <w:t>«лучшая» скорее ситуативная, а межличностные отношения, которые сложились в классе (доходило до драк с «выскочкой»), не доведут до добра. Олю перевели в гимназию соседнего города, программа которой отличалась повышенным уровнем сложности. И что вы думаете? В 7-м классе у Оли начались проблемы с самооценкой. А как вы хотели? 30 человек в классе, и все «гении», «выскочки» и активисты.</w:t>
      </w: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  <w:t>Способ 2. Мнение ровесников</w:t>
      </w:r>
    </w:p>
    <w:p w:rsidR="0064695F" w:rsidRPr="0064695F" w:rsidRDefault="00F50791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A2EEF0" wp14:editId="02B5265D">
            <wp:simplePos x="0" y="0"/>
            <wp:positionH relativeFrom="column">
              <wp:posOffset>-112395</wp:posOffset>
            </wp:positionH>
            <wp:positionV relativeFrom="paragraph">
              <wp:posOffset>230505</wp:posOffset>
            </wp:positionV>
            <wp:extent cx="2537460" cy="190309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cija_microsoft_office_powerpoi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90309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Для подростков мнение ровесников истина в высшей инстанции. Так что если «Катя, Вася и Марк сказали, что я выгляжу как </w:t>
      </w:r>
      <w:proofErr w:type="gramStart"/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идиотка</w:t>
      </w:r>
      <w:proofErr w:type="gramEnd"/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», то ваше мнение вряд ли поможет исправить ситуацию. Увещевания в стиле «Ты кому больше веришь?» не помогут. Доверяет-то ваш ребенок вам, а вот верит молодежи вокруг. И ругать его за это не стоит. В случае если внешний вид действительно сильно влияет на самооценку вашего подростка, лучше пойти ему навстречу. Но только если он сможет аргументировать, почему зеленый цвет волос нужен имен</w:t>
      </w:r>
      <w:r w:rsid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но ему, а не его одноклассникам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Подумайте на семейном совете, что вам важнее: забитая девочка-подросток с убитой самооценкой или принципы, что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драные джинсы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или неформальная одежда — не для семьи Ивановых. Ребенок перерастет и цвет волос, и корсеты, и ушки на ободке.</w:t>
      </w:r>
    </w:p>
    <w:p w:rsidR="0064695F" w:rsidRDefault="00F50791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CAC7D5" wp14:editId="7D60E3B5">
            <wp:simplePos x="0" y="0"/>
            <wp:positionH relativeFrom="column">
              <wp:posOffset>128905</wp:posOffset>
            </wp:positionH>
            <wp:positionV relativeFrom="paragraph">
              <wp:posOffset>1690370</wp:posOffset>
            </wp:positionV>
            <wp:extent cx="1886585" cy="1371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Другой случай, если в школе имеет место реальная травля. За национальность, за смешные дефекты речи, за то, что отличница/худая/толстая, — выбор у детей жесток и специфичен. Присмотритесь к тем, с кем ваш подросток общается, и если вы выясните, что его низкая самооценка является результатом целенаправленной травли, то просто переводите его в другую школу. Психика у детей ломается очень просто, так что новый виток войны за справедливость можно отложить, лучше действовать.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  <w:t>Способ 3. Хвалите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Вы же любите, когда начальник вас хвалит? Пусть не дает повышения, пусть KPI не выполняются, так как безбожно завышены! Но одно маленькое «Умница!» и «Спасибо, ты настоящий лидер» заставляют вас улыбнуться и порадоваться за себя искренне. И ведь, заметьте, начальники не хвал</w:t>
      </w: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ят просто так — только за дела.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То же самое с подростком. За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хорошее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— хвалите, за недостойное — ругайте, чтобы не сбить ценностные ориентиры. Главное — никогда не переходите на личности, ведите речь только о поступках. Не «Саша, ты идиот», а «Саша, было очень неразумно забывать ключи дома». И не «Катя, не веди себя как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дура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!», а «Катя, тебе совсем не к лицу так убиваться из-за четверки».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И, пожалуйста, не бойтесь перехвалить своего ребенка. Нет, у него не появится корона на голове (в подростковом возрасте уже не появится, опасаться испортить чадо и превратить в принцессу надо куда раньше) и «эгоистом он не вырастет». Эгоист — это человек, который поступает рационально и хочет себе блага, ну где же тут минусы? Использование других людей для собственной выгоды в термин, кстати, не заложено. Так что смело хвалите за дело — чем более конкретна похвала, тем яснее ребенку, что взрослые ценят, что, по их мнению, хорошо.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 где тут фраза «За хорошие отметки»? Ее нет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… П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отому что старание в предмете, который не получается, куда важнее. Потому что мужество, с которым ребенок берет на себя ответственность, куда важнее. Потому что сделать то, о чем тебя не просили или за что не дают карманных денег, но что было необходимо, куда важнее. Проведите параллель со своей работой и обязательно похвалите себя!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  <w:t>Способ 4. Преодолевайте трудности</w:t>
      </w:r>
    </w:p>
    <w:p w:rsidR="0064695F" w:rsidRPr="0064695F" w:rsidRDefault="00E83E6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8EF9B88" wp14:editId="1B2EB841">
            <wp:simplePos x="0" y="0"/>
            <wp:positionH relativeFrom="column">
              <wp:posOffset>-169545</wp:posOffset>
            </wp:positionH>
            <wp:positionV relativeFrom="paragraph">
              <wp:posOffset>169545</wp:posOffset>
            </wp:positionV>
            <wp:extent cx="2879090" cy="1619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Если вы обнаружили, что самооценка хромает — у вас или у вашего ребенка, то помогут исключительно решительные действия. Дело в том, что рост самооценки прямо пропорционален преодолеваемым трудностям.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Вы справились со сложной задачей на работе — вы выжаты, но чувствуете себя лучше. Вам удалось похудеть, хотя занятия в зале ну никак не вписывались в напряженный график, — вы чувствуете себя сильнее. То же самое и с ребенком: он поверит в свои силы, если сумеет их продемонстрировать. Подтянуться три раза, тренируясь с папой. Получив высший балл, дополнительно занимаясь математикой вместо игры на компьютере. Преодолев страх перед фотоаппаратом и своей внешностью — потратьте время, сходите с девочкой, которая считает себя дурнушкой, на фотосессию! Вот увидите,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классная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аватарка</w:t>
      </w:r>
      <w:proofErr w:type="spell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в «</w:t>
      </w:r>
      <w:proofErr w:type="spell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ВКонтакте</w:t>
      </w:r>
      <w:proofErr w:type="spell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» — и ребенок (да и взрослый) расцветет.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Что НЕ надо делать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- Брать ребенка на «слабо». </w:t>
      </w: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«Ты не можешь, что ли?», «Даже Сашка из соседнего двора может, соберись!», «Разве так себя ведут девочки?»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Во-первых, любая гендерная привязка качеств «Ты же девочка, будь аккуратнее», «Ты же мальчик, будь сильнее» урон для самосознания ребенка. Аккуратным и сильным надо быть, потому что ты хороший человек, «мой любимый сын» и «я за тебя беспокоюсь».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Во-вторых, любое сравнение с другим ребенком/человеком наносит огромный удар по самооценке. Никогда не сравнивайте тех, кого любите, с другим объектом внимания. Если муж вам скажет: «Света, не сомневайся в себе, ты красавица, вот Катя, моя коллега, не сомневается же, всегда уверена и оттого притягивает взгляды!» — вряд ли это поднимет вам настроение. Что за Катя? При чем тут Катя? Почему я должна быть похожа на Катю?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Ребенок такими конкретными категориями не мыслит, но чувство непонимания у него возникнет.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Как это НАДО делать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В зависимости от возраста ребенка у вас есть две модели поведения: «Давай вместе» и «У тебя обязательно получится, давай попробуем еще раз, а если что, я тебе помогу».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Если ребенок не достаточно взрослый, вы можете попробовать преодолевать трудности вместе. Если же речь идет о подростке, то не стоит делать за своего сына или дочь то, что он или она могут сделать самостоятельно. Такая борьба с трудностями не пойдет на пользу самооценке, так как чувство удовлетворения от решения сложной задачи не придет. Вы можете подсказывать и направлять, но поддержка не должна быть избыточной.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u w:val="single"/>
          <w:lang w:eastAsia="ru-RU"/>
        </w:rPr>
        <w:t>Способ 5. Развивайте свой талант</w:t>
      </w:r>
    </w:p>
    <w:p w:rsidR="0064695F" w:rsidRPr="0064695F" w:rsidRDefault="00E83E6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138430</wp:posOffset>
            </wp:positionV>
            <wp:extent cx="2912745" cy="1953895"/>
            <wp:effectExtent l="0" t="0" r="1905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95389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5F"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У каждого человека есть талант, или, говоря языком предпринимателей, конкурентное преимущество. Можно бесконечно пытаться улучшить то, что не получается, — об этом речь шла в предыдущем пункте про преодоление трудностей. Но усиление «любимых» сторон — это ваш шанс получить уверенного в себе ребенка.</w:t>
      </w:r>
    </w:p>
    <w:p w:rsidR="0064695F" w:rsidRP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Итак, если ваш ребенок отлично рисует — отправьте его на курсы, а если любит футбол — запишите в команду и найдите хорошего тренера. Если вы сами хорошо шьете — начните делать авторские игрушки и делитесь успехами с друзьями. Если хорошо получаетесь на фото — отправляйтесь на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городскую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или студийную фотосессию. На наше счастье, социальные сети — обитель не только плохих новостей, но и красоты, которой можно делиться.</w:t>
      </w:r>
    </w:p>
    <w:p w:rsidR="0064695F" w:rsidRDefault="0064695F" w:rsidP="006469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Любому из нас легче переносить жизненные трудности и неудачи, зная, что в чем-то СВОЕМ он на высоте.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64695F" w:rsidRP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  <w:lang w:eastAsia="ru-RU"/>
        </w:rPr>
      </w:pPr>
      <w:r w:rsidRPr="0064695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  <w:lang w:eastAsia="ru-RU"/>
        </w:rPr>
        <w:t>Топ-10 коротких способов поднять себе и ребенку настроение и самооценку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1. Сходите к стилисту или просто пройдитесь по магазинам.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2. Закажите фотосессию, а потом выложите классные фотографии в Сеть, собирая комментарии. Только осторожно — не впадите в </w:t>
      </w:r>
      <w:proofErr w:type="spell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лайк</w:t>
      </w:r>
      <w:proofErr w:type="spell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-зависимость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3. Сходите на мастер-класс, научитесь делать что-то необычное: цветные </w:t>
      </w:r>
      <w:proofErr w:type="spell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капкейки</w:t>
      </w:r>
      <w:proofErr w:type="spell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, поделки из жести, шерстяные игрушки, что угодно!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4. Сходите в театр или в музей, обязательно в компании, чтобы потом обсудить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увиденное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. Попробуйте написать эссе по этой же теме.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5. Запишитесь в спортзал, начните бегать или занимайтесь дома. Ежедневная гордость за преодоленные трудности вам обеспечена.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6. Сделайте что-нибудь не характерное для вас: сходите в тир, постреляйте из лука, если же вы и так завидный «силовик», то отправляйтесь на бал — историческую реконструкцию.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7. Заведите себе хобби. Не временное увлечение, а любимое дело. Пишите стихи, рисуйте по номерам, готовьте каждую неделю блюда новой кухни. Коллекционирование тоже, конечно, хобби, но лучше, если оно будет созидательным, а не потребительским.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8. Чаще улыбайтесь. Наш мозг позитивно реагирует даже на «ненастоящую» улыбку.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9. Беседуйте с людьми, которые вас любят. Разговаривайте обо всем, что вас окружает, что произошло за день, что прочитано в книге. Организуйте пару раз в неделю семейные встречи и дискуссионный к</w:t>
      </w:r>
      <w:bookmarkStart w:id="0" w:name="_GoBack"/>
      <w:bookmarkEnd w:id="0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луб.</w:t>
      </w:r>
    </w:p>
    <w:p w:rsidR="0064695F" w:rsidRPr="0064695F" w:rsidRDefault="0064695F" w:rsidP="006469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10. Заведите «Тетрадь успехов» или несколько разных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чек-листов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с вызовами самому себе. Записывайте в тетрадь все, что получилось, даже если это какая-то мелочь. </w:t>
      </w:r>
      <w:proofErr w:type="gram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Листы же могут быть тематическими: «10 мест в родном городе, где я побывал», «30 новых слов, которые я выучил», «10 новых книг, которые надо прочитать», «5 вредных привычек, с которыми я борюсь».</w:t>
      </w:r>
      <w:proofErr w:type="gram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Банальная галочка рядом с </w:t>
      </w:r>
      <w:proofErr w:type="spellStart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рандомным</w:t>
      </w:r>
      <w:proofErr w:type="spellEnd"/>
      <w:r w:rsidRPr="0064695F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пунктом повышает настроение, уж поверьте!</w:t>
      </w:r>
    </w:p>
    <w:p w:rsidR="0064695F" w:rsidRDefault="0064695F" w:rsidP="0064695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C009DF" w:rsidRDefault="001363E8" w:rsidP="00FE4D8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Педагог – психолог           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</w:t>
      </w: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</w:t>
      </w:r>
      <w:r w:rsidR="00FE4D8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Ф.З. </w:t>
      </w:r>
      <w:proofErr w:type="spellStart"/>
      <w:r w:rsidR="00FE4D8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Тешева</w:t>
      </w:r>
      <w:proofErr w:type="spellEnd"/>
    </w:p>
    <w:p w:rsidR="00C708CC" w:rsidRPr="00C708CC" w:rsidRDefault="001363E8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202</w:t>
      </w:r>
      <w:r w:rsidR="00FE4D8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г.</w:t>
      </w:r>
    </w:p>
    <w:sectPr w:rsidR="00C708CC" w:rsidRPr="00C708CC" w:rsidSect="005A5E4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D4"/>
    <w:multiLevelType w:val="multilevel"/>
    <w:tmpl w:val="56461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31D1"/>
    <w:multiLevelType w:val="multilevel"/>
    <w:tmpl w:val="B56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2EE8"/>
    <w:multiLevelType w:val="multilevel"/>
    <w:tmpl w:val="8E2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010B"/>
    <w:multiLevelType w:val="multilevel"/>
    <w:tmpl w:val="84C6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A0BF3"/>
    <w:multiLevelType w:val="multilevel"/>
    <w:tmpl w:val="3C3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158A9"/>
    <w:multiLevelType w:val="hybridMultilevel"/>
    <w:tmpl w:val="312C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6DAF"/>
    <w:multiLevelType w:val="multilevel"/>
    <w:tmpl w:val="584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4437B"/>
    <w:multiLevelType w:val="hybridMultilevel"/>
    <w:tmpl w:val="0C72D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6419"/>
    <w:multiLevelType w:val="hybridMultilevel"/>
    <w:tmpl w:val="D6808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2255"/>
    <w:multiLevelType w:val="multilevel"/>
    <w:tmpl w:val="7E4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4154B"/>
    <w:multiLevelType w:val="multilevel"/>
    <w:tmpl w:val="22B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56F5E"/>
    <w:multiLevelType w:val="hybridMultilevel"/>
    <w:tmpl w:val="609C9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659B7"/>
    <w:multiLevelType w:val="hybridMultilevel"/>
    <w:tmpl w:val="287C6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84460"/>
    <w:multiLevelType w:val="hybridMultilevel"/>
    <w:tmpl w:val="AD2E4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22C3"/>
    <w:multiLevelType w:val="hybridMultilevel"/>
    <w:tmpl w:val="72F0D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52C44"/>
    <w:multiLevelType w:val="hybridMultilevel"/>
    <w:tmpl w:val="F16C5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5422"/>
    <w:multiLevelType w:val="multilevel"/>
    <w:tmpl w:val="D92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D5F09"/>
    <w:multiLevelType w:val="hybridMultilevel"/>
    <w:tmpl w:val="10F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018A"/>
    <w:multiLevelType w:val="hybridMultilevel"/>
    <w:tmpl w:val="403800FE"/>
    <w:lvl w:ilvl="0" w:tplc="CC325570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B55660"/>
    <w:multiLevelType w:val="multilevel"/>
    <w:tmpl w:val="AD0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34D80"/>
    <w:multiLevelType w:val="multilevel"/>
    <w:tmpl w:val="C1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B170E"/>
    <w:multiLevelType w:val="multilevel"/>
    <w:tmpl w:val="2EB8B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9612C"/>
    <w:multiLevelType w:val="hybridMultilevel"/>
    <w:tmpl w:val="4DB46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D1582"/>
    <w:multiLevelType w:val="hybridMultilevel"/>
    <w:tmpl w:val="434AE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B4BCA"/>
    <w:multiLevelType w:val="hybridMultilevel"/>
    <w:tmpl w:val="1B3C15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0"/>
    <w:lvlOverride w:ilvl="0">
      <w:startOverride w:val="6"/>
    </w:lvlOverride>
  </w:num>
  <w:num w:numId="6">
    <w:abstractNumId w:val="23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1"/>
  </w:num>
  <w:num w:numId="12">
    <w:abstractNumId w:val="22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 w:numId="22">
    <w:abstractNumId w:val="20"/>
  </w:num>
  <w:num w:numId="23">
    <w:abstractNumId w:val="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C"/>
    <w:rsid w:val="001363E8"/>
    <w:rsid w:val="002308D4"/>
    <w:rsid w:val="0024609C"/>
    <w:rsid w:val="00303FA4"/>
    <w:rsid w:val="00351B45"/>
    <w:rsid w:val="003C7E34"/>
    <w:rsid w:val="00405239"/>
    <w:rsid w:val="004B4DC8"/>
    <w:rsid w:val="00536E9C"/>
    <w:rsid w:val="005A5E40"/>
    <w:rsid w:val="005B5A06"/>
    <w:rsid w:val="0064695F"/>
    <w:rsid w:val="00664E49"/>
    <w:rsid w:val="00722D42"/>
    <w:rsid w:val="00745D43"/>
    <w:rsid w:val="00812BFB"/>
    <w:rsid w:val="008528BE"/>
    <w:rsid w:val="00875B5C"/>
    <w:rsid w:val="00925C19"/>
    <w:rsid w:val="00AB2BFC"/>
    <w:rsid w:val="00B000D4"/>
    <w:rsid w:val="00B23206"/>
    <w:rsid w:val="00B23992"/>
    <w:rsid w:val="00B24C37"/>
    <w:rsid w:val="00C009DF"/>
    <w:rsid w:val="00C05D74"/>
    <w:rsid w:val="00C708CC"/>
    <w:rsid w:val="00E83E6F"/>
    <w:rsid w:val="00F430D5"/>
    <w:rsid w:val="00F50791"/>
    <w:rsid w:val="00FC0769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c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528BE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852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B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4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4B4DC8"/>
    <w:pPr>
      <w:spacing w:after="0" w:line="240" w:lineRule="auto"/>
    </w:pPr>
  </w:style>
  <w:style w:type="character" w:styleId="af0">
    <w:name w:val="Intense Emphasis"/>
    <w:basedOn w:val="a0"/>
    <w:uiPriority w:val="21"/>
    <w:qFormat/>
    <w:rsid w:val="004B4DC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C7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E3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528BE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852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B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4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4B4DC8"/>
    <w:pPr>
      <w:spacing w:after="0" w:line="240" w:lineRule="auto"/>
    </w:pPr>
  </w:style>
  <w:style w:type="character" w:styleId="af0">
    <w:name w:val="Intense Emphasis"/>
    <w:basedOn w:val="a0"/>
    <w:uiPriority w:val="21"/>
    <w:qFormat/>
    <w:rsid w:val="004B4DC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C7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E3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95EA-3FF1-42E0-8956-9C1DCF60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2021-10-18T12:13:00Z</cp:lastPrinted>
  <dcterms:created xsi:type="dcterms:W3CDTF">2021-10-18T12:14:00Z</dcterms:created>
  <dcterms:modified xsi:type="dcterms:W3CDTF">2022-03-17T11:41:00Z</dcterms:modified>
</cp:coreProperties>
</file>